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amentations-4"/>
    <w:p>
      <w:pPr>
        <w:pStyle w:val="Heading1"/>
      </w:pPr>
      <w:r>
        <w:t xml:space="preserve">Homiletics Analysis: Lamentations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Lamentations as a Whole:</w:t>
      </w:r>
      <w:r>
        <w:t xml:space="preserve"> </w:t>
      </w:r>
      <w:r>
        <w:t xml:space="preserve">Lamentations is a five-poem collection written in the immediate aftermath of Jerusalem’s destruction by Babylon in 586 B.C. The collection moves through raw grief (chapters 1–2), the pivot of hope at the center (chapter 3), and then returns to sustained lamentation (chapters 4–5). Chapter 4 is the fourth poem in this sequence. Its broader function within the book is to return to the devastation of the city after the theological high point of chapter 3, grounding the hope expressed there in the unsparing reality of what Jerusalem actually suffered — and why. The collection as a whole does not resolve neatly; it ends in unresolved petition (chapter 5), which means chapter 4’s darkness is not undone by the book’s conclusion but held in tension with the hope of chapter 3.</w:t>
      </w:r>
    </w:p>
    <w:p>
      <w:pPr>
        <w:pStyle w:val="BodyText"/>
      </w:pPr>
      <w:r>
        <w:rPr>
          <w:b/>
          <w:bCs/>
        </w:rPr>
        <w:t xml:space="preserve">This Text — Content:</w:t>
      </w:r>
      <w:r>
        <w:t xml:space="preserve"> </w:t>
      </w:r>
      <w:r>
        <w:t xml:space="preserve">Lamentations 4 is an acrostic poem (each verse beginning with a successive letter of the Hebrew alphabet, aleph through taw) that catalogues the catastrophic reversal Jerusalem has suffered. The chapter opens with the image of gold grown dim and sacred stones scattered (vv. 1–2), immediately establishing the controlling metaphor of degraded glory. What follows is a sustained, unflinching contrast between Jerusalem’s former splendor and her present ruin. The children who once ate fine food now scavenge for scraps (vv. 3–5). The punishment of Jerusalem is described as greater even than Sodom’s (v. 6) — a devastating inversion, since Sodom was the paradigmatic city of divine judgment. The once-radiant princes and nobles are now unrecognizable, shriveled and blackened (vv. 7–8). Death by the sword is described as preferable to death by famine (v. 9). Compassionate mothers have boiled their own children for food (v. 10) — the fulfillment of the covenant curse of Deuteronomy 28. The poet then names the cause: the LORD has poured out his burning anger and kindled fire in Zion (v. 11). The nations who assumed Jerusalem was impregnable have been proved wrong (v. 12). The guilt is traced to the sins of prophets and priests who shed innocent blood (vv. 13–15). The LORD himself has scattered them (v. 16). The chapter then turns to a first-person plural voice —</w:t>
      </w:r>
      <w:r>
        <w:t xml:space="preserve"> </w:t>
      </w:r>
      <w:r>
        <w:t xml:space="preserve">“we”</w:t>
      </w:r>
      <w:r>
        <w:t xml:space="preserve"> </w:t>
      </w:r>
      <w:r>
        <w:t xml:space="preserve">— as the community recounts their futile waiting for human help that never came (vv. 17–20). The poem closes with a brief oracle of judgment against Edom (who had rejoiced over Jerusalem’s fall, v. 21) and a promise to Daughter Zion: her punishment will end, her iniquity will be exhausted, and Edom’s judgment is coming (v. 22).</w:t>
      </w:r>
    </w:p>
    <w:p>
      <w:pPr>
        <w:pStyle w:val="BodyText"/>
      </w:pPr>
      <w:r>
        <w:rPr>
          <w:b/>
          <w:bCs/>
        </w:rPr>
        <w:t xml:space="preserve">This Text — Intent:</w:t>
      </w:r>
      <w:r>
        <w:t xml:space="preserve"> </w:t>
      </w:r>
      <w:r>
        <w:t xml:space="preserve">God is seeking, through this passage, to accomplish several interlocking effects in the reader: (1) to prevent any softening of what sin costs — the horror narrated here is the consequence of covenant infidelity, and it must not be aestheticized or minimized; (2) to expose false saviors — Jerusalem trusted her own walls, her prophets, her priests, and her political alliances, and every one of these failed catastrophically; (3) to drive the reader toward honest reckoning with divine justice before any comfort is received — the hope of verse 22 cannot be claimed cheaply; it stands only after the full weight of verses 1–21 has been felt; (4) to sustain a form of hope that has been tested by the worst — the closing promise is not naive optimism but a word spoken from inside the ruins, which is the only kind of hope that holds.</w:t>
      </w:r>
    </w:p>
    <w:p>
      <w:r>
        <w:pict>
          <v:rect style="width:0;height:1.5pt" o:hralign="center" o:hrstd="t" o:hr="t"/>
        </w:pict>
      </w:r>
    </w:p>
    <w:p>
      <w:pPr>
        <w:pStyle w:val="FirstParagraph"/>
      </w:pPr>
      <w:r>
        <w:rPr>
          <w:b/>
          <w:bCs/>
        </w:rPr>
        <w:t xml:space="preserve">Subject Sentence:</w:t>
      </w:r>
      <w:r>
        <w:t xml:space="preserve"> </w:t>
      </w:r>
      <w:r>
        <w:t xml:space="preserve">Jerusalem’s glory lies in ruins — judgment has fallen, and only God can restore what sin has destroyed.</w:t>
      </w:r>
    </w:p>
    <w:p>
      <w:r>
        <w:pict>
          <v:rect style="width:0;height:1.5pt" o:hralign="center" o:hrstd="t" o:hr="t"/>
        </w:pict>
      </w:r>
    </w:p>
    <w:p>
      <w:pPr>
        <w:pStyle w:val="FirstParagraph"/>
      </w:pPr>
      <w:r>
        <w:rPr>
          <w:b/>
          <w:bCs/>
        </w:rPr>
        <w:t xml:space="preserve">Primary Claim:</w:t>
      </w:r>
      <w:r>
        <w:t xml:space="preserve"> </w:t>
      </w:r>
      <w:r>
        <w:t xml:space="preserve">God is confronting His people — and all who read this — with the full, unbuffered cost of covenant unfaithfulness, so that no false hope remains and only the hope that comes from Him can be trusted.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acrostic structure and its significance:</w:t>
      </w:r>
      <w:r>
        <w:t xml:space="preserve"> </w:t>
      </w:r>
      <w:r>
        <w:t xml:space="preserve">One interpretive question concerns what the acrostic form is doing theologically. Some interpreters treat it as merely a literary convention — a mnemonic device or a marker of a complete, finished lament. A more compelling reading, however, recognizes that the acrostic form (A to Z, aleph to taw) functions to convey comprehensiveness — this is the full alphabet of suffering, the complete vocabulary of grief. Nothing has been left out or sanitized. The literary form itself embodies the theological claim: the devastation is total. Notably, unlike the acrostics of chapters 1–3, chapter 4’s acrostic has only two lines per letter rather than three, which some scholars read as a weakening or exhaustion of the form — grief so deep it cannot sustain the full structure. This reading is worth retaining as a homiletical insight without being pressed too hard.</w:t>
      </w:r>
    </w:p>
    <w:p>
      <w:pPr>
        <w:pStyle w:val="BodyText"/>
      </w:pPr>
      <w:r>
        <w:rPr>
          <w:b/>
          <w:bCs/>
        </w:rPr>
        <w:t xml:space="preserve">The comparison with Sodom (v. 6):</w:t>
      </w:r>
      <w:r>
        <w:t xml:space="preserve"> </w:t>
      </w:r>
      <w:r>
        <w:t xml:space="preserve">Verse 6 is interpretively contested.</w:t>
      </w:r>
      <w:r>
        <w:t xml:space="preserve"> </w:t>
      </w:r>
      <w:r>
        <w:t xml:space="preserve">“The punishment of my people is greater than the punishment of Sodom”</w:t>
      </w:r>
      <w:r>
        <w:t xml:space="preserve"> </w:t>
      </w:r>
      <w:r>
        <w:t xml:space="preserve">has been read variously as: (a) the magnitude of suffering being greater (Sodom was destroyed quickly, Jerusalem by prolonged siege and famine — a more terrible end); (b) the guilt being greater (Sodom received no covenant, no Torah, no prophets; Jerusalem had every privilege and still sinned); or (c) both simultaneously. The Reformed reading holds that both dimensions are present and mutually reinforcing: greater covenant privilege generates greater accountability (cf. Amos 3:2; Luke 12:48), and the mode of judgment — the slow attrition of siege — was proportionately more terrible than Sodom’s immediate overthrow. This is not a statement that Jerusalem’s sins were worse in kind than Sodom’s, but that the covenantal context made the judgment both more warranted and more severe. The Wesleyan tradition sometimes softens this into a purely comparative statement about suffering rather than guilt; the text does not support that softening — the word used (עֲוֹן,</w:t>
      </w:r>
      <w:r>
        <w:t xml:space="preserve"> </w:t>
      </w:r>
      <w:r>
        <w:rPr>
          <w:i/>
          <w:iCs/>
        </w:rPr>
        <w:t xml:space="preserve">avon</w:t>
      </w:r>
      <w:r>
        <w:t xml:space="preserve">) denotes iniquity, not merely punishment.</w:t>
      </w:r>
    </w:p>
    <w:p>
      <w:pPr>
        <w:pStyle w:val="BodyText"/>
      </w:pPr>
      <w:r>
        <w:rPr>
          <w:b/>
          <w:bCs/>
        </w:rPr>
        <w:t xml:space="preserve">The sins of prophets and priests (vv. 13–15):</w:t>
      </w:r>
      <w:r>
        <w:t xml:space="preserve"> </w:t>
      </w:r>
      <w:r>
        <w:t xml:space="preserve">Verses 13–15 assign the primary cause of Jerusalem’s destruction to the sins of her prophets and priests — those who</w:t>
      </w:r>
      <w:r>
        <w:t xml:space="preserve"> </w:t>
      </w:r>
      <w:r>
        <w:t xml:space="preserve">“shed the blood of the righteous in her midst.”</w:t>
      </w:r>
      <w:r>
        <w:t xml:space="preserve"> </w:t>
      </w:r>
      <w:r>
        <w:t xml:space="preserve">This has been read in two directions: (a) a literal reference to the murder of true prophets (cf. Jeremiah’s persecution), implicating false prophets and corrupt priests in blood-guilt; or (b) a metaphorical reference to spiritual malpractice — false prophets who led the people astray</w:t>
      </w:r>
      <w:r>
        <w:t xml:space="preserve"> </w:t>
      </w:r>
      <w:r>
        <w:t xml:space="preserve">“as good as”</w:t>
      </w:r>
      <w:r>
        <w:t xml:space="preserve"> </w:t>
      </w:r>
      <w:r>
        <w:t xml:space="preserve">shed their blood. The text supports the first reading more directly. Dispensational interpreters sometimes redirect this toward a future tribulation context for Israel, which the text does not warrant — the historical specificity of Lamentations anchors its reference in the events of 586 B.C., even as its theological principles transcend that moment. The Reformed reading: leadership corruption is not incidental to covenant collapse but central to it; the shepherds failed the sheep, and the sheep perished. This has direct application to the office of preacher and teacher.</w:t>
      </w:r>
    </w:p>
    <w:p>
      <w:pPr>
        <w:pStyle w:val="BodyText"/>
      </w:pPr>
      <w:r>
        <w:rPr>
          <w:b/>
          <w:bCs/>
        </w:rPr>
        <w:t xml:space="preserve">The closing promise (v. 22):</w:t>
      </w:r>
      <w:r>
        <w:t xml:space="preserve"> </w:t>
      </w:r>
      <w:r>
        <w:t xml:space="preserve">Verse 22 is the most interpretively significant verse in the chapter.</w:t>
      </w:r>
      <w:r>
        <w:t xml:space="preserve"> </w:t>
      </w:r>
      <w:r>
        <w:t xml:space="preserve">“The punishment of your iniquity, O daughter of Zion, is complete; he will keep you in exile no longer.”</w:t>
      </w:r>
      <w:r>
        <w:t xml:space="preserve"> </w:t>
      </w:r>
      <w:r>
        <w:t xml:space="preserve">This has been read as: (a) a conditional promise — Zion’s punishment will end when repentance is complete; (b) an unconditional promissory statement — the exile will have a terminus because God’s grace, not Zion’s merit, sets the limit; or (c) a proleptic messianic reference, with the exhaustion of iniquity pointing toward Christ bearing the full weight of covenant wrath. The Reformed reading affirms (b) and (c) together: the promise is grounded in God’s sovereign mercy, not in Zion’s accumulated repentance, and the language of iniquity being</w:t>
      </w:r>
      <w:r>
        <w:t xml:space="preserve"> </w:t>
      </w:r>
      <w:r>
        <w:t xml:space="preserve">“exhausted”</w:t>
      </w:r>
      <w:r>
        <w:t xml:space="preserve"> </w:t>
      </w:r>
      <w:r>
        <w:t xml:space="preserve">(</w:t>
      </w:r>
      <w:r>
        <w:rPr>
          <w:i/>
          <w:iCs/>
        </w:rPr>
        <w:t xml:space="preserve">tamam</w:t>
      </w:r>
      <w:r>
        <w:t xml:space="preserve">) finds its ultimate fulfillment in Christ’s substitutionary atonement, where the full measure of covenant curse was borne once for all (Isaiah 40:2; 2 Corinthians 5:21). The Arminian tradition tends to emphasize the conditional dimension, but the grammar of verse 22 is declarative, not conditional — it announces what God will do, not what Zion must do to receive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28:47–57</w:t>
      </w:r>
      <w:r>
        <w:t xml:space="preserve"> </w:t>
      </w:r>
      <w:r>
        <w:t xml:space="preserve">— The covenant curses Moses announced, including mothers eating their own children during siege, are precisely what Lamentations 4:10 narrates. The connection is not incidental — Jerusalem’s horror is the actualization of covenant warning. This grounds the chapter’s suffering in covenantal logic, not historical accident.</w:t>
      </w:r>
    </w:p>
    <w:p>
      <w:pPr>
        <w:numPr>
          <w:ilvl w:val="0"/>
          <w:numId w:val="1001"/>
        </w:numPr>
      </w:pPr>
      <w:r>
        <w:rPr>
          <w:b/>
          <w:bCs/>
        </w:rPr>
        <w:t xml:space="preserve">Amos 3:2</w:t>
      </w:r>
      <w:r>
        <w:t xml:space="preserve"> </w:t>
      </w:r>
      <w:r>
        <w:t xml:space="preserve">—</w:t>
      </w:r>
      <w:r>
        <w:t xml:space="preserve"> </w:t>
      </w:r>
      <w:r>
        <w:t xml:space="preserve">“You only have I known of all the families of the earth; therefore I will punish you for all your iniquities.”</w:t>
      </w:r>
      <w:r>
        <w:t xml:space="preserve"> </w:t>
      </w:r>
      <w:r>
        <w:t xml:space="preserve">The principle that covenant privilege increases accountability directly illuminates the Sodom comparison of verse 6 and the indictment of verses 13–15.</w:t>
      </w:r>
    </w:p>
    <w:p>
      <w:pPr>
        <w:numPr>
          <w:ilvl w:val="0"/>
          <w:numId w:val="1001"/>
        </w:numPr>
      </w:pPr>
      <w:r>
        <w:rPr>
          <w:b/>
          <w:bCs/>
        </w:rPr>
        <w:t xml:space="preserve">Isaiah 40:1–2</w:t>
      </w:r>
      <w:r>
        <w:t xml:space="preserve"> </w:t>
      </w:r>
      <w:r>
        <w:t xml:space="preserve">—</w:t>
      </w:r>
      <w:r>
        <w:t xml:space="preserve"> </w:t>
      </w:r>
      <w:r>
        <w:t xml:space="preserve">“Comfort, comfort my people… she has received from the LORD’s hand double for all her sins.”</w:t>
      </w:r>
      <w:r>
        <w:t xml:space="preserve"> </w:t>
      </w:r>
      <w:r>
        <w:t xml:space="preserve">The language of iniquity exhausted, punishment completed, is the same promissory grammar as Lamentations 4:22 — and points toward the same gospel resolution.</w:t>
      </w:r>
    </w:p>
    <w:p>
      <w:pPr>
        <w:numPr>
          <w:ilvl w:val="0"/>
          <w:numId w:val="1001"/>
        </w:numPr>
      </w:pPr>
      <w:r>
        <w:rPr>
          <w:b/>
          <w:bCs/>
        </w:rPr>
        <w:t xml:space="preserve">2 Corinthians 5:21</w:t>
      </w:r>
      <w:r>
        <w:t xml:space="preserve"> </w:t>
      </w:r>
      <w:r>
        <w:t xml:space="preserve">—</w:t>
      </w:r>
      <w:r>
        <w:t xml:space="preserve"> </w:t>
      </w:r>
      <w:r>
        <w:t xml:space="preserve">“For our sake he made him to be sin who knew no sin, so that in him we might become the righteousness of God.”</w:t>
      </w:r>
      <w:r>
        <w:t xml:space="preserve"> </w:t>
      </w:r>
      <w:r>
        <w:t xml:space="preserve">The exhaustion of iniquity promised in verse 22 finds its ultimate fulfillment not in the return from Babylon but in Christ’s substitutionary bearing of the full covenant curse.</w:t>
      </w:r>
    </w:p>
    <w:p>
      <w:pPr>
        <w:numPr>
          <w:ilvl w:val="0"/>
          <w:numId w:val="1001"/>
        </w:numPr>
      </w:pPr>
      <w:r>
        <w:rPr>
          <w:b/>
          <w:bCs/>
        </w:rPr>
        <w:t xml:space="preserve">Hebrews 12:5–11</w:t>
      </w:r>
      <w:r>
        <w:t xml:space="preserve"> </w:t>
      </w:r>
      <w:r>
        <w:t xml:space="preserve">— The discipline of the LORD is evidence of sonship, not abandonment. Lamentations 4’s portrait of judgment-within-covenant — devastating but bounded — is the Old Testament ground for the New Testament’s theology of divine discipline that does not destroy but ultimately restores.</w:t>
      </w:r>
    </w:p>
    <w:p>
      <w:r>
        <w:pict>
          <v:rect style="width:0;height:1.5pt" o:hralign="center" o:hrstd="t" o:hr="t"/>
        </w:pict>
      </w:r>
    </w:p>
    <w:p>
      <w:pPr>
        <w:pStyle w:val="FirstParagraph"/>
      </w:pPr>
      <w:r>
        <w:rPr>
          <w:b/>
          <w:bCs/>
        </w:rPr>
        <w:t xml:space="preserve">Aim:</w:t>
      </w:r>
      <w:r>
        <w:t xml:space="preserve"> </w:t>
      </w:r>
      <w:r>
        <w:t xml:space="preserve">To lead the reader through the unsparing reality of what covenant unfaithfulness costs, so that false hopes are stripped away and the only comfort that remains is the comfort that comes from God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Gold has grown dim; sacred stones are scattered; Zion’s precious sons, once worth their weight in gold, are now regarded as clay pots</w:t>
            </w:r>
          </w:p>
        </w:tc>
        <w:tc>
          <w:tcPr/>
          <w:p>
            <w:pPr>
              <w:pStyle w:val="Compact"/>
            </w:pPr>
            <w:r>
              <w:t xml:space="preserve">Opening metaphor of degraded glory; the acrostic begins; the controlling image of the entire poem established at the outset</w:t>
            </w:r>
          </w:p>
        </w:tc>
      </w:tr>
      <w:tr>
        <w:tc>
          <w:tcPr/>
          <w:p>
            <w:pPr>
              <w:pStyle w:val="Compact"/>
            </w:pPr>
            <w:r>
              <w:t xml:space="preserve">3–5</w:t>
            </w:r>
          </w:p>
        </w:tc>
        <w:tc>
          <w:tcPr/>
          <w:p>
            <w:pPr>
              <w:pStyle w:val="Compact"/>
            </w:pPr>
            <w:r>
              <w:t xml:space="preserve">Even jackals nurse their young, but Jerusalem has become like ostriches in the wilderness; nursing infants cling to mothers with no milk; children who once ate fine food now scavenge; those raised in purple now lie on ash heaps</w:t>
            </w:r>
          </w:p>
        </w:tc>
        <w:tc>
          <w:tcPr/>
          <w:p>
            <w:pPr>
              <w:pStyle w:val="Compact"/>
            </w:pPr>
            <w:r>
              <w:t xml:space="preserve">The reversal of provision; the failure of what was most natural and expected; covenant curses made visible in nursing mothers and starving children</w:t>
            </w:r>
          </w:p>
        </w:tc>
      </w:tr>
      <w:tr>
        <w:tc>
          <w:tcPr/>
          <w:p>
            <w:pPr>
              <w:pStyle w:val="Compact"/>
            </w:pPr>
            <w:r>
              <w:t xml:space="preserve">6</w:t>
            </w:r>
          </w:p>
        </w:tc>
        <w:tc>
          <w:tcPr/>
          <w:p>
            <w:pPr>
              <w:pStyle w:val="Compact"/>
            </w:pPr>
            <w:r>
              <w:t xml:space="preserve">Jerusalem’s punishment is greater than Sodom’s, which was overthrown in a moment without hands being laid on it</w:t>
            </w:r>
          </w:p>
        </w:tc>
        <w:tc>
          <w:tcPr/>
          <w:p>
            <w:pPr>
              <w:pStyle w:val="Compact"/>
            </w:pPr>
            <w:r>
              <w:t xml:space="preserve">The Sodom comparison; siege-death worse than sudden destruction; covenant guilt amplifying judgment</w:t>
            </w:r>
          </w:p>
        </w:tc>
      </w:tr>
      <w:tr>
        <w:tc>
          <w:tcPr/>
          <w:p>
            <w:pPr>
              <w:pStyle w:val="Compact"/>
            </w:pPr>
            <w:r>
              <w:t xml:space="preserve">7–8</w:t>
            </w:r>
          </w:p>
        </w:tc>
        <w:tc>
          <w:tcPr/>
          <w:p>
            <w:pPr>
              <w:pStyle w:val="Compact"/>
            </w:pPr>
            <w:r>
              <w:t xml:space="preserve">Jerusalem’s princes were once purer than snow, whiter than milk, more rudiant than rubies; now their faces are blacker than soot, shriveled, unrecognizable</w:t>
            </w:r>
          </w:p>
        </w:tc>
        <w:tc>
          <w:tcPr/>
          <w:p>
            <w:pPr>
              <w:pStyle w:val="Compact"/>
            </w:pPr>
            <w:r>
              <w:t xml:space="preserve">Before-and-after portrait of the nobility; former splendor makes present degradation more devastating, not less</w:t>
            </w:r>
          </w:p>
        </w:tc>
      </w:tr>
      <w:tr>
        <w:tc>
          <w:tcPr/>
          <w:p>
            <w:pPr>
              <w:pStyle w:val="Compact"/>
            </w:pPr>
            <w:r>
              <w:t xml:space="preserve">9</w:t>
            </w:r>
          </w:p>
        </w:tc>
        <w:tc>
          <w:tcPr/>
          <w:p>
            <w:pPr>
              <w:pStyle w:val="Compact"/>
            </w:pPr>
            <w:r>
              <w:t xml:space="preserve">Those killed by the sword were better off than those killed by famine, who waste away for lack of food</w:t>
            </w:r>
          </w:p>
        </w:tc>
        <w:tc>
          <w:tcPr/>
          <w:p>
            <w:pPr>
              <w:pStyle w:val="Compact"/>
            </w:pPr>
            <w:r>
              <w:t xml:space="preserve">A terrible inversion of expected hierarchy of deaths; famine-death presented as the worst mode of dying</w:t>
            </w:r>
          </w:p>
        </w:tc>
      </w:tr>
      <w:tr>
        <w:tc>
          <w:tcPr/>
          <w:p>
            <w:pPr>
              <w:pStyle w:val="Compact"/>
            </w:pPr>
            <w:r>
              <w:t xml:space="preserve">10</w:t>
            </w:r>
          </w:p>
        </w:tc>
        <w:tc>
          <w:tcPr/>
          <w:p>
            <w:pPr>
              <w:pStyle w:val="Compact"/>
            </w:pPr>
            <w:r>
              <w:t xml:space="preserve">Compassionate women have boiled their own children; they became food during the destruction of daughter Zion</w:t>
            </w:r>
          </w:p>
        </w:tc>
        <w:tc>
          <w:tcPr/>
          <w:p>
            <w:pPr>
              <w:pStyle w:val="Compact"/>
            </w:pPr>
            <w:r>
              <w:t xml:space="preserve">Fulfillment of Deuteronomy 28:57; the covenant curse literalized; the point at which grief and horror merge</w:t>
            </w:r>
          </w:p>
        </w:tc>
      </w:tr>
      <w:tr>
        <w:tc>
          <w:tcPr/>
          <w:p>
            <w:pPr>
              <w:pStyle w:val="Compact"/>
            </w:pPr>
            <w:r>
              <w:t xml:space="preserve">11</w:t>
            </w:r>
          </w:p>
        </w:tc>
        <w:tc>
          <w:tcPr/>
          <w:p>
            <w:pPr>
              <w:pStyle w:val="Compact"/>
            </w:pPr>
            <w:r>
              <w:t xml:space="preserve">The LORD has given full vent to his wrath; he has poured out his burning anger and kindled a fire in Zion that consumed its foundations</w:t>
            </w:r>
          </w:p>
        </w:tc>
        <w:tc>
          <w:tcPr/>
          <w:p>
            <w:pPr>
              <w:pStyle w:val="Compact"/>
            </w:pPr>
            <w:r>
              <w:t xml:space="preserve">Explicit theological interpretation: this was not merely a Babylonian military event — it was the LORD’s act</w:t>
            </w:r>
          </w:p>
        </w:tc>
      </w:tr>
      <w:tr>
        <w:tc>
          <w:tcPr/>
          <w:p>
            <w:pPr>
              <w:pStyle w:val="Compact"/>
            </w:pPr>
            <w:r>
              <w:t xml:space="preserve">12</w:t>
            </w:r>
          </w:p>
        </w:tc>
        <w:tc>
          <w:tcPr/>
          <w:p>
            <w:pPr>
              <w:pStyle w:val="Compact"/>
            </w:pPr>
            <w:r>
              <w:t xml:space="preserve">The kings of the earth and all the world would not have believed that foe or enemy could enter Jerusalem’s gates</w:t>
            </w:r>
          </w:p>
        </w:tc>
        <w:tc>
          <w:tcPr/>
          <w:p>
            <w:pPr>
              <w:pStyle w:val="Compact"/>
            </w:pPr>
            <w:r>
              <w:t xml:space="preserve">The city considered impregnable by all — and the assumption was proved catastrophically wrong; false security exposed</w:t>
            </w:r>
          </w:p>
        </w:tc>
      </w:tr>
      <w:tr>
        <w:tc>
          <w:tcPr/>
          <w:p>
            <w:pPr>
              <w:pStyle w:val="Compact"/>
            </w:pPr>
            <w:r>
              <w:t xml:space="preserve">13–15</w:t>
            </w:r>
          </w:p>
        </w:tc>
        <w:tc>
          <w:tcPr/>
          <w:p>
            <w:pPr>
              <w:pStyle w:val="Compact"/>
            </w:pPr>
            <w:r>
              <w:t xml:space="preserve">It happened because of the sins of Jerusalem’s prophets and the iniquities of her priests, who shed the blood of the righteous; they wander blind in the streets, defiled by blood, untouchable</w:t>
            </w:r>
          </w:p>
        </w:tc>
        <w:tc>
          <w:tcPr/>
          <w:p>
            <w:pPr>
              <w:pStyle w:val="Compact"/>
            </w:pPr>
            <w:r>
              <w:t xml:space="preserve">Leadership corruption as root cause; prophets and priests as primary culprits; the irony of those who were to guard holiness becoming sources of defilement</w:t>
            </w:r>
          </w:p>
        </w:tc>
      </w:tr>
      <w:tr>
        <w:tc>
          <w:tcPr/>
          <w:p>
            <w:pPr>
              <w:pStyle w:val="Compact"/>
            </w:pPr>
            <w:r>
              <w:t xml:space="preserve">16</w:t>
            </w:r>
          </w:p>
        </w:tc>
        <w:tc>
          <w:tcPr/>
          <w:p>
            <w:pPr>
              <w:pStyle w:val="Compact"/>
            </w:pPr>
            <w:r>
              <w:t xml:space="preserve">The LORD himself has scattered them; he no longer regards them; the priests were shown no honor, the elders shown no favor</w:t>
            </w:r>
          </w:p>
        </w:tc>
        <w:tc>
          <w:tcPr/>
          <w:p>
            <w:pPr>
              <w:pStyle w:val="Compact"/>
            </w:pPr>
            <w:r>
              <w:t xml:space="preserve">Divine agency in the scattering; not merely Babylonian conquest but divine abandonment of corrupt leadership</w:t>
            </w:r>
          </w:p>
        </w:tc>
      </w:tr>
      <w:tr>
        <w:tc>
          <w:tcPr/>
          <w:p>
            <w:pPr>
              <w:pStyle w:val="Compact"/>
            </w:pPr>
            <w:r>
              <w:t xml:space="preserve">17–20</w:t>
            </w:r>
          </w:p>
        </w:tc>
        <w:tc>
          <w:tcPr/>
          <w:p>
            <w:pPr>
              <w:pStyle w:val="Compact"/>
            </w:pPr>
            <w:r>
              <w:t xml:space="preserve">“We”</w:t>
            </w:r>
            <w:r>
              <w:t xml:space="preserve"> </w:t>
            </w:r>
            <w:r>
              <w:t xml:space="preserve">watched and waited for help from a nation that could not save; they hunted us in the streets; our end was near; the anointed of the LORD — the king — was taken in their pits</w:t>
            </w:r>
          </w:p>
        </w:tc>
        <w:tc>
          <w:tcPr/>
          <w:p>
            <w:pPr>
              <w:pStyle w:val="Compact"/>
            </w:pPr>
            <w:r>
              <w:t xml:space="preserve">First-person plural lament; the community’s voice; futile dependence on human political alliances; even the king captured — every human refuge has failed</w:t>
            </w:r>
          </w:p>
        </w:tc>
      </w:tr>
      <w:tr>
        <w:tc>
          <w:tcPr/>
          <w:p>
            <w:pPr>
              <w:pStyle w:val="Compact"/>
            </w:pPr>
            <w:r>
              <w:t xml:space="preserve">21</w:t>
            </w:r>
          </w:p>
        </w:tc>
        <w:tc>
          <w:tcPr/>
          <w:p>
            <w:pPr>
              <w:pStyle w:val="Compact"/>
            </w:pPr>
            <w:r>
              <w:t xml:space="preserve">Rejoice and be glad, O daughter of Edom — but the cup will come to you also; you will become drunk and strip yourself bare</w:t>
            </w:r>
          </w:p>
        </w:tc>
        <w:tc>
          <w:tcPr/>
          <w:p>
            <w:pPr>
              <w:pStyle w:val="Compact"/>
            </w:pPr>
            <w:r>
              <w:t xml:space="preserve">Biting sarcasm directed at Edom; their moment of gloating over Jerusalem’s fall will be reversed; cf. Obadiah</w:t>
            </w:r>
          </w:p>
        </w:tc>
      </w:tr>
      <w:tr>
        <w:tc>
          <w:tcPr/>
          <w:p>
            <w:pPr>
              <w:pStyle w:val="Compact"/>
            </w:pPr>
            <w:r>
              <w:t xml:space="preserve">22</w:t>
            </w:r>
          </w:p>
        </w:tc>
        <w:tc>
          <w:tcPr/>
          <w:p>
            <w:pPr>
              <w:pStyle w:val="Compact"/>
            </w:pPr>
            <w:r>
              <w:t xml:space="preserve">The punishment of daughter Zion is complete; he will keep you in exile no longer; but he will punish your iniquity, O daughter of Edom</w:t>
            </w:r>
          </w:p>
        </w:tc>
        <w:tc>
          <w:tcPr/>
          <w:p>
            <w:pPr>
              <w:pStyle w:val="Compact"/>
            </w:pPr>
            <w:r>
              <w:t xml:space="preserve">The chapter’s turn; the bounded nature of covenant discipline for Zion; the gospel hinge; Edom’s judgment coming; the poem closes with promise, not despair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Reversal of Glory: Jerusalem’s Former Splendor Made a Mockery</w:t>
            </w:r>
          </w:p>
        </w:tc>
      </w:tr>
      <w:tr>
        <w:tc>
          <w:tcPr/>
          <w:p>
            <w:pPr>
              <w:pStyle w:val="Compact"/>
            </w:pPr>
            <w:r>
              <w:t xml:space="preserve">2</w:t>
            </w:r>
          </w:p>
        </w:tc>
        <w:tc>
          <w:tcPr/>
          <w:p>
            <w:pPr>
              <w:pStyle w:val="Compact"/>
            </w:pPr>
            <w:r>
              <w:t xml:space="preserve">6–10</w:t>
            </w:r>
          </w:p>
        </w:tc>
        <w:tc>
          <w:tcPr/>
          <w:p>
            <w:pPr>
              <w:pStyle w:val="Compact"/>
            </w:pPr>
            <w:r>
              <w:t xml:space="preserve">The Horror of the Judgment: Worse Than Sodom, Unbearable to Witness</w:t>
            </w:r>
          </w:p>
        </w:tc>
      </w:tr>
      <w:tr>
        <w:tc>
          <w:tcPr/>
          <w:p>
            <w:pPr>
              <w:pStyle w:val="Compact"/>
            </w:pPr>
            <w:r>
              <w:t xml:space="preserve">3</w:t>
            </w:r>
          </w:p>
        </w:tc>
        <w:tc>
          <w:tcPr/>
          <w:p>
            <w:pPr>
              <w:pStyle w:val="Compact"/>
            </w:pPr>
            <w:r>
              <w:t xml:space="preserve">11–16</w:t>
            </w:r>
          </w:p>
        </w:tc>
        <w:tc>
          <w:tcPr/>
          <w:p>
            <w:pPr>
              <w:pStyle w:val="Compact"/>
            </w:pPr>
            <w:r>
              <w:t xml:space="preserve">The Cause Declared: The LORD’s Wrath and the Guilt of Failed Shepherds</w:t>
            </w:r>
          </w:p>
        </w:tc>
      </w:tr>
      <w:tr>
        <w:tc>
          <w:tcPr/>
          <w:p>
            <w:pPr>
              <w:pStyle w:val="Compact"/>
            </w:pPr>
            <w:r>
              <w:t xml:space="preserve">4</w:t>
            </w:r>
          </w:p>
        </w:tc>
        <w:tc>
          <w:tcPr/>
          <w:p>
            <w:pPr>
              <w:pStyle w:val="Compact"/>
            </w:pPr>
            <w:r>
              <w:t xml:space="preserve">17–20</w:t>
            </w:r>
          </w:p>
        </w:tc>
        <w:tc>
          <w:tcPr/>
          <w:p>
            <w:pPr>
              <w:pStyle w:val="Compact"/>
            </w:pPr>
            <w:r>
              <w:t xml:space="preserve">The Failure of Every Human Hope: Waiting for Help That Never Came</w:t>
            </w:r>
          </w:p>
        </w:tc>
      </w:tr>
      <w:tr>
        <w:tc>
          <w:tcPr/>
          <w:p>
            <w:pPr>
              <w:pStyle w:val="Compact"/>
            </w:pPr>
            <w:r>
              <w:t xml:space="preserve">5</w:t>
            </w:r>
          </w:p>
        </w:tc>
        <w:tc>
          <w:tcPr/>
          <w:p>
            <w:pPr>
              <w:pStyle w:val="Compact"/>
            </w:pPr>
            <w:r>
              <w:t xml:space="preserve">21–22</w:t>
            </w:r>
          </w:p>
        </w:tc>
        <w:tc>
          <w:tcPr/>
          <w:p>
            <w:pPr>
              <w:pStyle w:val="Compact"/>
            </w:pPr>
            <w:r>
              <w:t xml:space="preserve">The Bounded Limit of Judgment: Edom’s Cup Coming, Zion’s Exile Ending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glory lies in ruins — judgment has fallen, and only God can restore what sin has destroyed.</w:t>
      </w:r>
    </w:p>
    <w:p>
      <w:pPr>
        <w:pStyle w:val="BodyText"/>
      </w:pPr>
      <w:r>
        <w:rPr>
          <w:b/>
          <w:bCs/>
        </w:rPr>
        <w:t xml:space="preserve">Primary Claim:</w:t>
      </w:r>
      <w:r>
        <w:t xml:space="preserve"> </w:t>
      </w:r>
      <w:r>
        <w:t xml:space="preserve">God is confronting His people — and all who read this — with the full, unbuffered cost of covenant unfaithfulness, so that no false hope remains and only the hope that comes from Him can be trusted.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horror of sin’s consequences must not be aestheticized or rushed past.</w:t>
      </w:r>
      <w:r>
        <w:t xml:space="preserve"> </w:t>
      </w:r>
      <w:r>
        <w:rPr>
          <w:i/>
          <w:iCs/>
        </w:rPr>
        <w:t xml:space="preserve">(Mind/belief)</w:t>
      </w:r>
      <w:r>
        <w:t xml:space="preserve"> </w:t>
      </w:r>
      <w:r>
        <w:t xml:space="preserve">Lamentations 4 is a chapter that demands to be read slowly and without flinching. The images are graphic — starving infants, unrecognizable nobles, mothers eating their children — because the reality was graphic. One of the primary disciplines this passage calls for in the reader is the willingness to sit with what sin costs before reaching for comfort. The modern tendency is to move quickly from lament to resolution, from problem to solution, in a way that robs both the lament and the comfort of their weight. This text asks: Can you stay with this? Can you let the full alphabet of grief be spoken before you speak of grace? The preacher who rushes to verse 22 without dwelling in verses 1–21 has not preached Lamentations 4 — they have preached a summary of it that loses the very thing God intends.</w:t>
      </w:r>
    </w:p>
    <w:p>
      <w:pPr>
        <w:pStyle w:val="BodyText"/>
      </w:pPr>
      <w:r>
        <w:rPr>
          <w:b/>
          <w:bCs/>
        </w:rPr>
        <w:t xml:space="preserve">2. Examine what you are counting on that cannot actually hold.</w:t>
      </w:r>
      <w:r>
        <w:t xml:space="preserve"> </w:t>
      </w:r>
      <w:r>
        <w:rPr>
          <w:i/>
          <w:iCs/>
        </w:rPr>
        <w:t xml:space="preserve">(Will/behavior)</w:t>
      </w:r>
      <w:r>
        <w:t xml:space="preserve"> </w:t>
      </w:r>
      <w:r>
        <w:t xml:space="preserve">Jerusalem trusted her walls (v. 12), her prophets and priests (vv. 13–15), her political alliances (vv. 17–20), and her king (v. 20) — and every single one of these collapsed. The chapter is structured as a systematic stripping away of every human security. The application is diagnostic and personal: What is the thing you are counting on to make your life secure, your future stable, your identity intact? Job? Marriage? Reputation? Institutional affiliation? Theological tradition? Church leadership? This passage names that the problem with false security is not merely that it fails, but that it fails catastrophically — and that it was always inadequate. Identify the specific thing and name it honestly before God rather than waiting for the walls to come down.</w:t>
      </w:r>
    </w:p>
    <w:p>
      <w:pPr>
        <w:pStyle w:val="BodyText"/>
      </w:pPr>
      <w:r>
        <w:rPr>
          <w:b/>
          <w:bCs/>
        </w:rPr>
        <w:t xml:space="preserve">3. Leadership carries a weight of accountability that ordinary members do not bear — preachers and teachers must feel this.</w:t>
      </w:r>
      <w:r>
        <w:t xml:space="preserve"> </w:t>
      </w:r>
      <w:r>
        <w:rPr>
          <w:i/>
          <w:iCs/>
        </w:rPr>
        <w:t xml:space="preserve">(Mind/belief)</w:t>
      </w:r>
      <w:r>
        <w:t xml:space="preserve"> </w:t>
      </w:r>
      <w:r>
        <w:t xml:space="preserve">Verses 13–16 identify the sins of prophets and priests as the primary cause of Jerusalem’s collapse. This is a devastating indictment: those most responsible for guarding the covenant were its most corrosive violators. The text does not distribute blame evenly — it concentrates it on those who held the office of spiritual authority. Anyone who teaches, preaches, leads, or shepherds in any capacity should read these verses with their own name in view. False comfort, moral cowardice, the suppression of uncomfortable truth, the performance of spiritual authority without its substance — these are not minor failures. This passage says they are the kind of failures that hasten the ruin of the community entrusted to your care.</w:t>
      </w:r>
    </w:p>
    <w:p>
      <w:pPr>
        <w:pStyle w:val="BodyText"/>
      </w:pPr>
      <w:r>
        <w:rPr>
          <w:b/>
          <w:bCs/>
        </w:rPr>
        <w:t xml:space="preserve">4. Grieve what has genuinely been lost — do not pretend ruin is something other than ruin.</w:t>
      </w:r>
      <w:r>
        <w:t xml:space="preserve"> </w:t>
      </w:r>
      <w:r>
        <w:rPr>
          <w:i/>
          <w:iCs/>
        </w:rPr>
        <w:t xml:space="preserve">(Affections/worship)</w:t>
      </w:r>
      <w:r>
        <w:t xml:space="preserve"> </w:t>
      </w:r>
      <w:r>
        <w:t xml:space="preserve">The acrostic form of this poem — the complete alphabet of grief — gives liturgical permission for the full expression of lamentation. Much contemporary Christian culture is functionally allergic to sustained grief: we want to move to healing, to testimony, to the redemption arc, because sustained grief is uncomfortable and feels like a lack of faith. This text refuses that move. The fact that verse 22 contains a promise does not mean the community was wrong to spend twenty-one verses grieving before reaching it. There is a form of worship that consists in honest grief — naming the ruin as ruin, the loss as loss, the darkness as dark — because it refuses to lie about the world in order to feel better. This chapter is an invitation to that form of worship.</w:t>
      </w:r>
    </w:p>
    <w:p>
      <w:pPr>
        <w:pStyle w:val="BodyText"/>
      </w:pPr>
      <w:r>
        <w:rPr>
          <w:b/>
          <w:bCs/>
        </w:rPr>
        <w:t xml:space="preserve">5. The hope at the end of this chapter is the only kind of hope worth having — precisely because it has survived the whole poem.</w:t>
      </w:r>
      <w:r>
        <w:t xml:space="preserve"> </w:t>
      </w:r>
      <w:r>
        <w:rPr>
          <w:i/>
          <w:iCs/>
        </w:rPr>
        <w:t xml:space="preserve">(Affections/worship)</w:t>
      </w:r>
      <w:r>
        <w:t xml:space="preserve"> </w:t>
      </w:r>
      <w:r>
        <w:t xml:space="preserve">The closing promise of verse 22 —</w:t>
      </w:r>
      <w:r>
        <w:t xml:space="preserve"> </w:t>
      </w:r>
      <w:r>
        <w:t xml:space="preserve">“the punishment of your iniquity, O daughter of Zion, is complete”</w:t>
      </w:r>
      <w:r>
        <w:t xml:space="preserve"> </w:t>
      </w:r>
      <w:r>
        <w:t xml:space="preserve">— is not the hope of someone who has not yet encountered what the preceding twenty-one verses contain. It is hope spoken from inside the ruins, by someone who has walked through every image of horror and still says: God sets a limit. This is qualitatively different from the easy optimism that has never been tested. The believer who has sat with the full weight of this chapter and arrives at verse 22 has been given something far more durable than the person who skipped to the promise. The application: do not manufacture hope before it has been earned by honest reckoning with what is broken. The hope that comes at the end of honest lamentation is the hope that does not make ashamed.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Lamentations 4 teaches that the wrath of God against covenant sin is real, enacted, and terrible — and that it is not impersonal historical circumstance but the direct act of a holy God who takes His covenant with absolute seriousness (v. 11). It also teaches that divine discipline, however catastrophic, is bounded — it has a terminus not because the punished party has earned release but because God’s mercy sets the limit (v. 22). The chapter holds these two truths in undiluted tension: God is the one who kindled the fire (v. 11), and God is the one who will end the exile (v. 22). The theology of this chapter resists every attempt to domesticate either divine holiness or divine mercy. Finally, the chapter establishes that leadership corruption is not incidental to covenant collapse but central to it — when those appointed to guard the covenant betray it, the consequences fall on the whole community. God holds shepherds to account for the sheep they have scattered.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Lamentations 4 functions within Reformed theology as a profound Old Testament witness to both the reality of covenant curse and the sovereignty of grace in covenant renewal. The chapter’s climactic promise —</w:t>
      </w:r>
      <w:r>
        <w:t xml:space="preserve"> </w:t>
      </w:r>
      <w:r>
        <w:t xml:space="preserve">“your iniquity is exhausted”</w:t>
      </w:r>
      <w:r>
        <w:t xml:space="preserve"> </w:t>
      </w:r>
      <w:r>
        <w:t xml:space="preserve">— is ultimately fulfilled not in the return from Babylonian exile (which proved only partial and temporary) but in Christ, who bore the full weight of covenant curse at the cross (Galatians 3:13) so that the punishment could be declared complete once for all. The Reformed insistence on the objective, finished work of Christ finds its Old Testament anticipation in this declaration that judgment has reached its terminus — not because of what Zion did, but because the limit was set by God’s own purpose. Additionally, this chapter supports the Reformed doctrine of total depravity not abstractly but narratively: it shows what human communities actually look like when they are left to their own counsel, when shepherds fail, when every human structure of security is stripped away. The hope that remains is not a hope constructed from human resources — it is the hope that survives after all human resources have been destroyed.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gold has grown dim. The nobles are unrecognizable. The walls are gone. Every alliance has failed. Every human shepherd has betrayed his flock. And in the middle of those ruins, God speaks:</w:t>
      </w:r>
      <w:r>
        <w:t xml:space="preserve"> </w:t>
      </w:r>
      <w:r>
        <w:rPr>
          <w:i/>
          <w:iCs/>
        </w:rPr>
        <w:t xml:space="preserve">the punishment is complete</w:t>
      </w:r>
      <w:r>
        <w:t xml:space="preserve">. That is not a promise for people who have avoided the ruins — it is a promise for people who are sitting in them. Stop pretending the ruins are not ruins. Stop reaching for comfort before you have named what is broken. And then receive what only God can give: the word that judgment has a limit, that the exile will end, and that what His holiness required, His mercy has provided.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Rushing to verse 22 without earning it.</w:t>
      </w:r>
      <w:r>
        <w:t xml:space="preserve"> </w:t>
      </w:r>
      <w:r>
        <w:t xml:space="preserve">The single most common mishandling of this chapter is treating it as a dark tunnel with a light at the end, then spending most of the sermon on the light. Verse 22 is precious precisely because of what precedes it. A preacher who spends two verses on the horror and eight minutes on the promise has inverted the text’s proportions and robbed the promise of its weight. Let the chapter breathe. Let the darkness be dark. The congregation needs to feel the full alphabet of grief before they receive the word of hope — otherwise the hope is cheap.</w:t>
      </w:r>
    </w:p>
    <w:p>
      <w:pPr>
        <w:numPr>
          <w:ilvl w:val="0"/>
          <w:numId w:val="1002"/>
        </w:numPr>
      </w:pPr>
      <w:r>
        <w:rPr>
          <w:b/>
          <w:bCs/>
        </w:rPr>
        <w:t xml:space="preserve">Treating the suffering as moralistic illustration rather than as the direct consequence of covenant infidelity.</w:t>
      </w:r>
      <w:r>
        <w:t xml:space="preserve"> </w:t>
      </w:r>
      <w:r>
        <w:t xml:space="preserve">There is a temptation to use Lamentations 4’s images of suffering as general illustrations of what life without God</w:t>
      </w:r>
      <w:r>
        <w:t xml:space="preserve"> </w:t>
      </w:r>
      <w:r>
        <w:t xml:space="preserve">“feels like,”</w:t>
      </w:r>
      <w:r>
        <w:t xml:space="preserve"> </w:t>
      </w:r>
      <w:r>
        <w:t xml:space="preserve">abstracted from their specific covenantal context. But the text is not illustrating a general spiritual principle — it is narrating the actualization of specific covenant curses (Deuteronomy 28) against specific acts of covenant unfaithfulness. The distinction matters: this is not suffering in general, it is the just consequence of a specific history of sin, and that specificity is what gives the chapter its theological spine.</w:t>
      </w:r>
    </w:p>
    <w:p>
      <w:pPr>
        <w:numPr>
          <w:ilvl w:val="0"/>
          <w:numId w:val="1002"/>
        </w:numPr>
      </w:pPr>
      <w:r>
        <w:rPr>
          <w:b/>
          <w:bCs/>
        </w:rPr>
        <w:t xml:space="preserve">Universalizing leadership guilt (vv. 13–15) without applying it to actual leaders.</w:t>
      </w:r>
      <w:r>
        <w:t xml:space="preserve"> </w:t>
      </w:r>
      <w:r>
        <w:t xml:space="preserve">Verses 13–15 are often preached as a general point about how</w:t>
      </w:r>
      <w:r>
        <w:t xml:space="preserve"> </w:t>
      </w:r>
      <w:r>
        <w:t xml:space="preserve">“leadership matters”</w:t>
      </w:r>
      <w:r>
        <w:t xml:space="preserve"> </w:t>
      </w:r>
      <w:r>
        <w:t xml:space="preserve">or how</w:t>
      </w:r>
      <w:r>
        <w:t xml:space="preserve"> </w:t>
      </w:r>
      <w:r>
        <w:t xml:space="preserve">“bad teaching has consequences,”</w:t>
      </w:r>
      <w:r>
        <w:t xml:space="preserve"> </w:t>
      </w:r>
      <w:r>
        <w:t xml:space="preserve">without the preacher applying the text to themselves or to the actual leaders in the room. This is the Clowney anti-moralism warning from the leadership direction: do not preach about the prophets and priests as if they are safely in the past. These verses are a mirror for every person who holds any form of spiritual authority. The preacher who does not read their own name into verses 13–15 has not preached the text; they have hidden behind it.</w:t>
      </w:r>
    </w:p>
    <w:p>
      <w:pPr>
        <w:numPr>
          <w:ilvl w:val="0"/>
          <w:numId w:val="1002"/>
        </w:numPr>
      </w:pPr>
      <w:r>
        <w:rPr>
          <w:b/>
          <w:bCs/>
        </w:rPr>
        <w:t xml:space="preserve">Missing the intentionality of the acrostic exhaustion.</w:t>
      </w:r>
      <w:r>
        <w:t xml:space="preserve"> </w:t>
      </w:r>
      <w:r>
        <w:t xml:space="preserve">If the shorter two-line-per-letter structure of chapter 4 (compared to the three-line structure of chapters 1–3) is noted at all, it should be handled carefully. It is worth mentioning as a literary observation that may suggest the exhaustion of grief or the weakening of the community’s capacity to sustain full lament. But preachers should not build heavy theological freight on this observation — it is an inference from literary form, not an explicit theological claim of the text.</w:t>
      </w:r>
    </w:p>
    <w:p>
      <w:pPr>
        <w:numPr>
          <w:ilvl w:val="0"/>
          <w:numId w:val="1002"/>
        </w:numPr>
      </w:pPr>
      <w:r>
        <w:rPr>
          <w:b/>
          <w:bCs/>
        </w:rPr>
        <w:t xml:space="preserve">Treating the Edom oracle (v. 21) as a digression.</w:t>
      </w:r>
      <w:r>
        <w:t xml:space="preserve"> </w:t>
      </w:r>
      <w:r>
        <w:t xml:space="preserve">Verse 21’s brief address to Edom is sometimes treated as a detour or a nationalistic aside that breaks the flow of the poem. It is not a digression — it is doing essential theological work. The reversal promised to Edom (the cup will come to you) establishes that God’s justice is not arbitrarily limited to Israel. Those who stood on the sidelines and gloated over Israel’s fall (cf. Obadiah) will face their own reckoning. The theological function: divine judgment is not Israel’s exclusive experience; it is the universal destiny of all who stand against God’s purposes and rejoice in His people’s suffering. The contrast between Edom’s coming judgment and Zion’s ending exile intensifies the grace of verse 22.</w:t>
      </w:r>
    </w:p>
    <w:p>
      <w:pPr>
        <w:numPr>
          <w:ilvl w:val="0"/>
          <w:numId w:val="1002"/>
        </w:numPr>
      </w:pPr>
      <w:r>
        <w:rPr>
          <w:b/>
          <w:bCs/>
        </w:rPr>
        <w:t xml:space="preserve">Using this chapter to preach perseverance without first preaching repentance.</w:t>
      </w:r>
      <w:r>
        <w:t xml:space="preserve"> </w:t>
      </w:r>
      <w:r>
        <w:t xml:space="preserve">The chapter’s movement — from the naming of guilt (vv. 11–16) to the promise of restoration (v. 22) — requires that repentance and honest reckoning precede the reception of comfort. A sermon that reads this chapter as primarily a comfort text for people in difficulty, bypassing its strong emphasis on covenant guilt and the naming of sin, has missed the chapter’s diagnostic intent. The comfort of verse 22 is not available to those who refuse the reckoning of verses 1–16. The structure of the poem itself preaches the order of grace: honest acknowledgment of sin and its consequences before the word of mercy is received.</w:t>
      </w:r>
    </w:p>
    <w:p>
      <w:r>
        <w:pict>
          <v:rect style="width:0;height:1.5pt" o:hralign="center" o:hrstd="t" o:hr="t"/>
        </w:pict>
      </w:r>
    </w:p>
    <w:p>
      <w:pPr>
        <w:pStyle w:val="FirstParagraph"/>
      </w:pPr>
      <w:r>
        <w:rPr>
          <w:i/>
          <w:iCs/>
        </w:rPr>
        <w:t xml:space="preserve">Document generated per CLAUDE2.md framework. File: 25 Lamentations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2026-07-14T21:06:13Z</dcterms:created>
  <dcterms:modified xsi:type="dcterms:W3CDTF">2026-07-14T21:06:13Z</dcterms:modified>
</cp:coreProperties>
</file>

<file path=docProps/custom.xml><?xml version="1.0" encoding="utf-8"?>
<Properties xmlns="http://schemas.openxmlformats.org/officeDocument/2006/custom-properties" xmlns:vt="http://schemas.openxmlformats.org/officeDocument/2006/docPropsVTypes"/>
</file>